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D94A1" w14:textId="51561F4C"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 w:rsidRPr="0099315F">
        <w:rPr>
          <w:b/>
          <w:noProof/>
          <w:sz w:val="24"/>
        </w:rPr>
        <w:t>SA WG2 Meeting #S2-12</w:t>
      </w:r>
      <w:r w:rsidR="006413A1">
        <w:rPr>
          <w:b/>
          <w:noProof/>
          <w:sz w:val="24"/>
        </w:rPr>
        <w:t>8</w:t>
      </w:r>
      <w:r w:rsidRPr="0099315F">
        <w:rPr>
          <w:b/>
          <w:noProof/>
          <w:sz w:val="24"/>
        </w:rPr>
        <w:t>BIS</w:t>
      </w:r>
      <w:r w:rsidR="00B80385">
        <w:rPr>
          <w:b/>
          <w:noProof/>
          <w:sz w:val="24"/>
        </w:rPr>
        <w:tab/>
      </w:r>
      <w:r w:rsidR="002E6EDE" w:rsidRPr="002E6EDE">
        <w:rPr>
          <w:b/>
          <w:noProof/>
          <w:sz w:val="24"/>
        </w:rPr>
        <w:t>S2-188062</w:t>
      </w:r>
    </w:p>
    <w:p w14:paraId="2E3BAC45" w14:textId="54E02F6F" w:rsidR="00B80385" w:rsidRDefault="006413A1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413A1">
        <w:rPr>
          <w:b/>
          <w:noProof/>
          <w:sz w:val="24"/>
        </w:rPr>
        <w:t>Sophia Antipolis, France, 20-24 August 2018</w:t>
      </w:r>
      <w:r w:rsidR="00B80385">
        <w:rPr>
          <w:b/>
          <w:noProof/>
          <w:color w:val="0000FF"/>
        </w:rPr>
        <w:tab/>
        <w:t>(revision of S2-18</w:t>
      </w:r>
      <w:r w:rsidR="007A335A">
        <w:rPr>
          <w:b/>
          <w:noProof/>
          <w:color w:val="0000FF"/>
        </w:rPr>
        <w:t>xxxx</w:t>
      </w:r>
      <w:r w:rsidR="00B80385">
        <w:rPr>
          <w:b/>
          <w:noProof/>
          <w:color w:val="0000FF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7FFDCF6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40431">
        <w:rPr>
          <w:rFonts w:ascii="Arial" w:hAnsi="Arial" w:cs="Arial"/>
          <w:bCs/>
        </w:rPr>
        <w:t>UE policy</w:t>
      </w:r>
      <w:r w:rsidR="00236177">
        <w:rPr>
          <w:rFonts w:ascii="Arial" w:hAnsi="Arial" w:cs="Arial"/>
          <w:bCs/>
        </w:rPr>
        <w:t xml:space="preserve"> delivery</w:t>
      </w:r>
      <w:r w:rsidR="00D40431">
        <w:rPr>
          <w:rFonts w:ascii="Arial" w:hAnsi="Arial" w:cs="Arial"/>
          <w:bCs/>
        </w:rPr>
        <w:t xml:space="preserve"> </w:t>
      </w:r>
    </w:p>
    <w:p w14:paraId="1E6E1260" w14:textId="139C2C27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Reply LS on UE policy delivery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S2-18</w:t>
      </w:r>
      <w:r w:rsidR="00F63BDA">
        <w:rPr>
          <w:rFonts w:ascii="Arial" w:hAnsi="Arial" w:cs="Arial"/>
        </w:rPr>
        <w:t>7646</w:t>
      </w:r>
      <w:r w:rsidR="00A02D48">
        <w:rPr>
          <w:rFonts w:ascii="Arial" w:hAnsi="Arial" w:cs="Arial"/>
        </w:rPr>
        <w:t>/</w:t>
      </w:r>
      <w:r w:rsidR="00A02D48" w:rsidRPr="002D30CA">
        <w:t xml:space="preserve"> </w:t>
      </w:r>
      <w:r w:rsidR="00D40431" w:rsidRPr="00D40431">
        <w:rPr>
          <w:rFonts w:ascii="Arial" w:hAnsi="Arial" w:cs="Arial"/>
        </w:rPr>
        <w:t>C</w:t>
      </w:r>
      <w:r w:rsidR="00624749">
        <w:rPr>
          <w:rFonts w:ascii="Arial" w:hAnsi="Arial" w:cs="Arial"/>
        </w:rPr>
        <w:t>3</w:t>
      </w:r>
      <w:r w:rsidR="00D40431" w:rsidRPr="00D40431">
        <w:rPr>
          <w:rFonts w:ascii="Arial" w:hAnsi="Arial" w:cs="Arial"/>
        </w:rPr>
        <w:t>-18</w:t>
      </w:r>
      <w:r w:rsidR="00624749">
        <w:rPr>
          <w:rFonts w:ascii="Arial" w:hAnsi="Arial" w:cs="Arial"/>
        </w:rPr>
        <w:t>4517</w:t>
      </w:r>
      <w:r w:rsidR="00A02D48">
        <w:rPr>
          <w:rFonts w:ascii="Arial" w:hAnsi="Arial" w:cs="Arial"/>
        </w:rPr>
        <w:t>)</w:t>
      </w:r>
    </w:p>
    <w:p w14:paraId="7FC3BD58" w14:textId="666E1EA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40431">
        <w:rPr>
          <w:rFonts w:ascii="Arial" w:hAnsi="Arial" w:cs="Arial"/>
          <w:bCs/>
        </w:rPr>
        <w:t>5</w:t>
      </w:r>
    </w:p>
    <w:p w14:paraId="1343DC52" w14:textId="3FC7AE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5GS_Ph1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7434367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D30CA" w:rsidRPr="002D30CA">
        <w:rPr>
          <w:rFonts w:ascii="Arial" w:hAnsi="Arial" w:cs="Arial"/>
          <w:bCs/>
        </w:rPr>
        <w:t xml:space="preserve">TSG </w:t>
      </w:r>
      <w:r w:rsidR="00D40431">
        <w:rPr>
          <w:rFonts w:ascii="Arial" w:hAnsi="Arial" w:cs="Arial"/>
          <w:bCs/>
        </w:rPr>
        <w:t>CT WG</w:t>
      </w:r>
      <w:r w:rsidR="00624749">
        <w:rPr>
          <w:rFonts w:ascii="Arial" w:hAnsi="Arial" w:cs="Arial"/>
          <w:bCs/>
        </w:rPr>
        <w:t>3</w:t>
      </w:r>
    </w:p>
    <w:p w14:paraId="1C48F553" w14:textId="5EB959E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D30CA">
        <w:rPr>
          <w:rFonts w:ascii="Arial" w:hAnsi="Arial" w:cs="Arial"/>
          <w:bCs/>
        </w:rPr>
        <w:t xml:space="preserve"> </w:t>
      </w:r>
      <w:r w:rsidR="00D40431">
        <w:rPr>
          <w:rFonts w:ascii="Arial" w:hAnsi="Arial" w:cs="Arial"/>
          <w:bCs/>
        </w:rPr>
        <w:t>TSG CT WG</w:t>
      </w:r>
      <w:r w:rsidR="00624749">
        <w:rPr>
          <w:rFonts w:ascii="Arial" w:hAnsi="Arial" w:cs="Arial"/>
          <w:bCs/>
        </w:rPr>
        <w:t>1, WG 4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67F97B5A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D30CA">
        <w:rPr>
          <w:rFonts w:ascii="Arial" w:hAnsi="Arial" w:cs="Arial"/>
        </w:rPr>
        <w:t xml:space="preserve">would like to thank </w:t>
      </w:r>
      <w:r w:rsidR="00D40431">
        <w:rPr>
          <w:rFonts w:ascii="Arial" w:hAnsi="Arial" w:cs="Arial"/>
        </w:rPr>
        <w:t>CT</w:t>
      </w:r>
      <w:r w:rsidR="00624749">
        <w:rPr>
          <w:rFonts w:ascii="Arial" w:hAnsi="Arial" w:cs="Arial"/>
        </w:rPr>
        <w:t>3</w:t>
      </w:r>
      <w:r w:rsidR="002D30CA">
        <w:rPr>
          <w:rFonts w:ascii="Arial" w:hAnsi="Arial" w:cs="Arial"/>
        </w:rPr>
        <w:t xml:space="preserve"> for the LS on </w:t>
      </w:r>
      <w:r w:rsidR="00D40431">
        <w:rPr>
          <w:rFonts w:ascii="Arial" w:hAnsi="Arial" w:cs="Arial"/>
          <w:bCs/>
        </w:rPr>
        <w:t xml:space="preserve">UE policy </w:t>
      </w:r>
      <w:r w:rsidR="00624749">
        <w:rPr>
          <w:rFonts w:ascii="Arial" w:hAnsi="Arial" w:cs="Arial"/>
          <w:bCs/>
        </w:rPr>
        <w:t xml:space="preserve">delivery </w:t>
      </w:r>
      <w:r w:rsidR="00D40431">
        <w:rPr>
          <w:rFonts w:ascii="Arial" w:hAnsi="Arial" w:cs="Arial"/>
          <w:bCs/>
        </w:rPr>
        <w:t>(</w:t>
      </w:r>
      <w:r w:rsidR="007A335A">
        <w:rPr>
          <w:rFonts w:ascii="Arial" w:hAnsi="Arial" w:cs="Arial"/>
        </w:rPr>
        <w:t>S2-18</w:t>
      </w:r>
      <w:r w:rsidR="00F63BDA">
        <w:rPr>
          <w:rFonts w:ascii="Arial" w:hAnsi="Arial" w:cs="Arial"/>
        </w:rPr>
        <w:t>7646</w:t>
      </w:r>
      <w:r w:rsidR="007A335A">
        <w:rPr>
          <w:rFonts w:ascii="Arial" w:hAnsi="Arial" w:cs="Arial"/>
        </w:rPr>
        <w:t>/</w:t>
      </w:r>
      <w:r w:rsidR="007A335A" w:rsidRPr="002D30CA">
        <w:t xml:space="preserve"> </w:t>
      </w:r>
      <w:r w:rsidR="007A335A" w:rsidRPr="00D40431">
        <w:rPr>
          <w:rFonts w:ascii="Arial" w:hAnsi="Arial" w:cs="Arial"/>
        </w:rPr>
        <w:t>C</w:t>
      </w:r>
      <w:r w:rsidR="00624749">
        <w:rPr>
          <w:rFonts w:ascii="Arial" w:hAnsi="Arial" w:cs="Arial"/>
        </w:rPr>
        <w:t>3</w:t>
      </w:r>
      <w:r w:rsidR="007A335A" w:rsidRPr="00D40431">
        <w:rPr>
          <w:rFonts w:ascii="Arial" w:hAnsi="Arial" w:cs="Arial"/>
        </w:rPr>
        <w:t>-18</w:t>
      </w:r>
      <w:r w:rsidR="00624749">
        <w:rPr>
          <w:rFonts w:ascii="Arial" w:hAnsi="Arial" w:cs="Arial"/>
        </w:rPr>
        <w:t>4517</w:t>
      </w:r>
      <w:r w:rsidR="00D40431">
        <w:rPr>
          <w:rFonts w:ascii="Arial" w:hAnsi="Arial" w:cs="Arial"/>
        </w:rPr>
        <w:t>)</w:t>
      </w:r>
      <w:r w:rsidR="008168F5">
        <w:rPr>
          <w:rFonts w:ascii="Arial" w:hAnsi="Arial" w:cs="Arial"/>
        </w:rPr>
        <w:t xml:space="preserve">.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03F18EBD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CT</w:t>
      </w:r>
      <w:r w:rsidR="00624749">
        <w:rPr>
          <w:rFonts w:ascii="Arial" w:hAnsi="Arial" w:cs="Arial"/>
        </w:rPr>
        <w:t>3</w:t>
      </w:r>
      <w:r w:rsidR="00D40431">
        <w:rPr>
          <w:rFonts w:ascii="Arial" w:hAnsi="Arial" w:cs="Arial"/>
        </w:rPr>
        <w:t>, SA2 would like to provide the answer as follows:</w:t>
      </w:r>
    </w:p>
    <w:p w14:paraId="78BD91E6" w14:textId="4DD60974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BF26CC" w14:textId="28D5FA1A" w:rsidR="00624749" w:rsidRDefault="007A335A" w:rsidP="00624749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7A335A">
        <w:rPr>
          <w:rFonts w:ascii="Arial" w:hAnsi="Arial" w:cs="Arial"/>
          <w:b/>
        </w:rPr>
        <w:t>Question</w:t>
      </w:r>
      <w:r w:rsidR="00624749">
        <w:rPr>
          <w:rFonts w:ascii="Arial" w:hAnsi="Arial" w:cs="Arial"/>
          <w:b/>
        </w:rPr>
        <w:t xml:space="preserve"> 1</w:t>
      </w:r>
      <w:r w:rsidRPr="007A335A">
        <w:rPr>
          <w:rFonts w:ascii="Arial" w:hAnsi="Arial" w:cs="Arial"/>
          <w:b/>
        </w:rPr>
        <w:t>:</w:t>
      </w:r>
      <w:r w:rsidR="00624749">
        <w:rPr>
          <w:rFonts w:ascii="Arial" w:hAnsi="Arial" w:cs="Arial"/>
        </w:rPr>
        <w:t xml:space="preserve"> </w:t>
      </w:r>
      <w:r w:rsidR="00624749">
        <w:rPr>
          <w:rFonts w:eastAsia="DengXian"/>
          <w:b/>
          <w:lang w:eastAsia="zh-CN"/>
        </w:rPr>
        <w:t>Can SA2 clarify which data keys to use when storing UE policies in a VPLMN?</w:t>
      </w:r>
    </w:p>
    <w:p w14:paraId="4DA0AFD7" w14:textId="73ADC02C" w:rsidR="00600826" w:rsidRDefault="00D404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752626">
        <w:rPr>
          <w:rFonts w:ascii="Arial" w:hAnsi="Arial" w:cs="Arial"/>
        </w:rPr>
        <w:t>SA2 has discussed the issue raised in the question</w:t>
      </w:r>
      <w:r w:rsidR="00BB49DF" w:rsidRPr="00BB49DF">
        <w:rPr>
          <w:rFonts w:ascii="Arial" w:hAnsi="Arial" w:cs="Arial"/>
        </w:rPr>
        <w:t>.</w:t>
      </w:r>
      <w:r w:rsidR="00752626">
        <w:rPr>
          <w:rFonts w:ascii="Arial" w:hAnsi="Arial" w:cs="Arial"/>
        </w:rPr>
        <w:t xml:space="preserve"> </w:t>
      </w:r>
      <w:r w:rsidR="00600826">
        <w:rPr>
          <w:rFonts w:ascii="Arial" w:hAnsi="Arial" w:cs="Arial"/>
        </w:rPr>
        <w:t>The data key for storing the PSIs of a roaming UE in V</w:t>
      </w:r>
      <w:r w:rsidR="00F70C1A">
        <w:rPr>
          <w:rFonts w:ascii="Arial" w:hAnsi="Arial" w:cs="Arial"/>
        </w:rPr>
        <w:t>-</w:t>
      </w:r>
      <w:r w:rsidR="00600826">
        <w:rPr>
          <w:rFonts w:ascii="Arial" w:hAnsi="Arial" w:cs="Arial"/>
        </w:rPr>
        <w:t>PLMN is SUPI. This allows the V</w:t>
      </w:r>
      <w:r w:rsidR="00F70C1A">
        <w:rPr>
          <w:rFonts w:ascii="Arial" w:hAnsi="Arial" w:cs="Arial"/>
        </w:rPr>
        <w:t>-</w:t>
      </w:r>
      <w:r w:rsidR="00600826">
        <w:rPr>
          <w:rFonts w:ascii="Arial" w:hAnsi="Arial" w:cs="Arial"/>
        </w:rPr>
        <w:t xml:space="preserve">PLMN to decide whether new policies need to be provisioned to the UE. </w:t>
      </w:r>
    </w:p>
    <w:p w14:paraId="18A78192" w14:textId="2F987ABE" w:rsidR="00F70C1A" w:rsidRDefault="0060082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the V</w:t>
      </w:r>
      <w:r w:rsidR="00F70C1A">
        <w:rPr>
          <w:rFonts w:ascii="Arial" w:hAnsi="Arial" w:cs="Arial"/>
        </w:rPr>
        <w:t>-</w:t>
      </w:r>
      <w:r>
        <w:rPr>
          <w:rFonts w:ascii="Arial" w:hAnsi="Arial" w:cs="Arial"/>
        </w:rPr>
        <w:t>PLMN decides to remove the stored PSIs for a roaming UE after the UE de-registers, the V</w:t>
      </w:r>
      <w:r w:rsidR="00F70C1A">
        <w:rPr>
          <w:rFonts w:ascii="Arial" w:hAnsi="Arial" w:cs="Arial"/>
        </w:rPr>
        <w:t>-</w:t>
      </w:r>
      <w:r>
        <w:rPr>
          <w:rFonts w:ascii="Arial" w:hAnsi="Arial" w:cs="Arial"/>
        </w:rPr>
        <w:t>PLMN's policy will be delivered to when the roaming UE performs initial registration in V</w:t>
      </w:r>
      <w:r w:rsidR="00F70C1A">
        <w:rPr>
          <w:rFonts w:ascii="Arial" w:hAnsi="Arial" w:cs="Arial"/>
        </w:rPr>
        <w:t>-</w:t>
      </w:r>
      <w:r>
        <w:rPr>
          <w:rFonts w:ascii="Arial" w:hAnsi="Arial" w:cs="Arial"/>
        </w:rPr>
        <w:t>PLMN next time and new PSIs will be generated and stored.</w:t>
      </w:r>
      <w:r w:rsidR="00F70C1A">
        <w:rPr>
          <w:rFonts w:ascii="Arial" w:hAnsi="Arial" w:cs="Arial"/>
        </w:rPr>
        <w:t xml:space="preserve"> As long as the PSIs are stored, there is no need to repeat the policy delivery. </w:t>
      </w:r>
    </w:p>
    <w:p w14:paraId="41C842AB" w14:textId="0ED22856" w:rsidR="00F70C1A" w:rsidRDefault="00F70C1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also like to clarify that the VPLMN policy can only be ANDSP. </w:t>
      </w:r>
    </w:p>
    <w:p w14:paraId="231B6E43" w14:textId="371D01DA" w:rsidR="00852A0C" w:rsidRDefault="00F70C1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is up to V-PLMN's PCF to decide if optimization is possible in order to support storing the roaming UE's PSIs after de-registration. For example, if the same ANDSP are used for all inbound roaming UE from a particular PLMN, the V-PLMN may be able to use </w:t>
      </w:r>
      <w:r w:rsidR="00D164A7">
        <w:rPr>
          <w:rFonts w:ascii="Arial" w:hAnsi="Arial" w:cs="Arial"/>
        </w:rPr>
        <w:t xml:space="preserve">the same PSIs for all these UEs. The PSIs sent to the UE contain the V-PLMN ID information.    </w:t>
      </w:r>
    </w:p>
    <w:p w14:paraId="53520F49" w14:textId="6EDCDAD7" w:rsidR="00BB49DF" w:rsidRDefault="00BB49D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59721922" w14:textId="0612D5E2" w:rsidR="00D164A7" w:rsidRDefault="00D164A7" w:rsidP="00D164A7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7A335A">
        <w:rPr>
          <w:rFonts w:ascii="Arial" w:hAnsi="Arial" w:cs="Arial"/>
          <w:b/>
        </w:rPr>
        <w:t>Question</w:t>
      </w:r>
      <w:r>
        <w:rPr>
          <w:rFonts w:ascii="Arial" w:hAnsi="Arial" w:cs="Arial"/>
          <w:b/>
        </w:rPr>
        <w:t xml:space="preserve"> 2</w:t>
      </w:r>
      <w:r>
        <w:rPr>
          <w:rFonts w:ascii="Arial" w:hAnsi="Arial" w:cs="Arial"/>
        </w:rPr>
        <w:t xml:space="preserve">: </w:t>
      </w:r>
      <w:r>
        <w:rPr>
          <w:rFonts w:eastAsia="DengXian"/>
          <w:b/>
          <w:lang w:eastAsia="zh-CN"/>
        </w:rPr>
        <w:t>Can SA2 clarify which service to use for the interactions between V-PCF and H-PCF for the UE Configuration Update procedure for transparent UE Policy delivery?</w:t>
      </w:r>
    </w:p>
    <w:p w14:paraId="29C4515C" w14:textId="35E9A379" w:rsidR="00D164A7" w:rsidRDefault="00EB289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>: S2-187609 is the</w:t>
      </w:r>
      <w:r w:rsidR="00FD6E77">
        <w:rPr>
          <w:rFonts w:ascii="Arial" w:hAnsi="Arial" w:cs="Arial"/>
        </w:rPr>
        <w:t xml:space="preserve"> approved</w:t>
      </w:r>
      <w:r>
        <w:rPr>
          <w:rFonts w:ascii="Arial" w:hAnsi="Arial" w:cs="Arial"/>
        </w:rPr>
        <w:t xml:space="preserve"> revision of S2-187581 </w:t>
      </w:r>
      <w:r w:rsidR="00FD6E77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email </w:t>
      </w:r>
      <w:r w:rsidR="00FD6E77">
        <w:rPr>
          <w:rFonts w:ascii="Arial" w:hAnsi="Arial" w:cs="Arial"/>
        </w:rPr>
        <w:t xml:space="preserve">approval. This CR does not affect the interface between the H-PCF and V-PCF. It is up to </w:t>
      </w:r>
      <w:r w:rsidR="001632D5">
        <w:rPr>
          <w:rFonts w:ascii="Arial" w:hAnsi="Arial" w:cs="Arial"/>
        </w:rPr>
        <w:t xml:space="preserve">CT3 </w:t>
      </w:r>
      <w:r w:rsidR="00FD6E77">
        <w:rPr>
          <w:rFonts w:ascii="Arial" w:hAnsi="Arial" w:cs="Arial"/>
        </w:rPr>
        <w:t xml:space="preserve">decide </w:t>
      </w:r>
      <w:r w:rsidR="001632D5">
        <w:rPr>
          <w:rFonts w:ascii="Arial" w:hAnsi="Arial" w:cs="Arial"/>
        </w:rPr>
        <w:t xml:space="preserve">the </w:t>
      </w:r>
      <w:bookmarkStart w:id="1" w:name="_GoBack"/>
      <w:bookmarkEnd w:id="1"/>
      <w:r w:rsidR="00FD6E77">
        <w:rPr>
          <w:rFonts w:ascii="Arial" w:hAnsi="Arial" w:cs="Arial"/>
        </w:rPr>
        <w:t xml:space="preserve">most appropriate services to use for the interactions, e.g. continue to use Npcf-AMPolicyControl or a new Npcf service for UE policies. </w:t>
      </w:r>
    </w:p>
    <w:p w14:paraId="2EAD87FF" w14:textId="77777777" w:rsidR="00EB2893" w:rsidRDefault="00EB289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22F0968" w14:textId="7AE8D195" w:rsidR="002D30CA" w:rsidRDefault="00B94E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="00D40431">
        <w:rPr>
          <w:rFonts w:ascii="Arial" w:hAnsi="Arial" w:cs="Arial"/>
        </w:rPr>
        <w:t>CT</w:t>
      </w:r>
      <w:r w:rsidR="00D164A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into account. </w:t>
      </w:r>
    </w:p>
    <w:p w14:paraId="35270231" w14:textId="77777777" w:rsidR="002D30CA" w:rsidRPr="002633C1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5E32CFE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40431">
        <w:rPr>
          <w:rFonts w:ascii="Arial" w:hAnsi="Arial" w:cs="Arial"/>
          <w:b/>
        </w:rPr>
        <w:t>CT</w:t>
      </w:r>
      <w:r w:rsidR="0041443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402CF245" w14:textId="0618DBD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40431">
        <w:rPr>
          <w:rFonts w:ascii="Arial" w:hAnsi="Arial" w:cs="Arial"/>
        </w:rPr>
        <w:t>CT</w:t>
      </w:r>
      <w:r w:rsidR="00D164A7">
        <w:rPr>
          <w:rFonts w:ascii="Arial" w:hAnsi="Arial" w:cs="Arial"/>
        </w:rPr>
        <w:t>3</w:t>
      </w:r>
      <w:r w:rsidR="002633C1">
        <w:rPr>
          <w:rFonts w:ascii="Arial" w:hAnsi="Arial" w:cs="Arial"/>
        </w:rPr>
        <w:t xml:space="preserve"> to </w:t>
      </w:r>
      <w:r w:rsidR="008168F5">
        <w:rPr>
          <w:rFonts w:ascii="Arial" w:hAnsi="Arial" w:cs="Arial"/>
        </w:rPr>
        <w:t xml:space="preserve">take the above into account.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171EFB24" w14:textId="3A3073EC" w:rsidR="007A335A" w:rsidRDefault="007A335A" w:rsidP="007A335A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</w:t>
      </w:r>
      <w:r>
        <w:rPr>
          <w:rFonts w:ascii="Arial" w:hAnsi="Arial" w:cs="Arial"/>
        </w:rPr>
        <w:t>9</w:t>
      </w:r>
      <w:r w:rsidRPr="00926BC0">
        <w:rPr>
          <w:rFonts w:ascii="Arial" w:hAnsi="Arial" w:cs="Arial"/>
        </w:rPr>
        <w:t xml:space="preserve"> </w:t>
      </w:r>
      <w:r w:rsidRPr="00926B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943CF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</w:t>
      </w:r>
      <w:r w:rsidR="006943CF">
        <w:rPr>
          <w:rFonts w:ascii="Arial" w:hAnsi="Arial" w:cs="Arial"/>
        </w:rPr>
        <w:t>15 - 19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="006943CF" w:rsidRPr="006943CF">
        <w:rPr>
          <w:rFonts w:ascii="Arial" w:hAnsi="Arial" w:cs="Arial"/>
        </w:rPr>
        <w:t>Dongguan (CN)</w:t>
      </w:r>
    </w:p>
    <w:p w14:paraId="67012FCD" w14:textId="336282B2" w:rsidR="00D164A7" w:rsidRDefault="00D164A7" w:rsidP="00D164A7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</w:t>
      </w:r>
      <w:r w:rsidR="00B469E6">
        <w:rPr>
          <w:rFonts w:ascii="Arial" w:hAnsi="Arial" w:cs="Arial"/>
        </w:rPr>
        <w:t>9</w:t>
      </w:r>
      <w:r>
        <w:rPr>
          <w:rFonts w:ascii="Arial" w:hAnsi="Arial" w:cs="Arial"/>
        </w:rPr>
        <w:t>bis</w:t>
      </w:r>
      <w:r w:rsidRPr="00926BC0">
        <w:rPr>
          <w:rFonts w:ascii="Arial" w:hAnsi="Arial" w:cs="Arial"/>
        </w:rPr>
        <w:t xml:space="preserve"> </w:t>
      </w:r>
      <w:r w:rsidRPr="00926BC0">
        <w:rPr>
          <w:rFonts w:ascii="Arial" w:hAnsi="Arial" w:cs="Arial"/>
        </w:rPr>
        <w:tab/>
      </w:r>
      <w:r w:rsidR="00B469E6">
        <w:rPr>
          <w:rFonts w:ascii="Arial" w:hAnsi="Arial" w:cs="Arial"/>
        </w:rPr>
        <w:t>November 26 - 30</w:t>
      </w:r>
      <w:r w:rsidRPr="00926BC0">
        <w:rPr>
          <w:rFonts w:ascii="Arial" w:hAnsi="Arial" w:cs="Arial"/>
        </w:rPr>
        <w:tab/>
      </w:r>
      <w:r w:rsidR="00B469E6" w:rsidRPr="00B469E6">
        <w:rPr>
          <w:rFonts w:ascii="Arial" w:hAnsi="Arial" w:cs="Arial"/>
        </w:rPr>
        <w:t>West Palm Beach, Florida (US</w:t>
      </w:r>
      <w:r w:rsidR="00B469E6">
        <w:rPr>
          <w:rFonts w:ascii="Arial" w:hAnsi="Arial" w:cs="Arial"/>
        </w:rPr>
        <w:t>)</w:t>
      </w:r>
    </w:p>
    <w:p w14:paraId="76935862" w14:textId="77777777" w:rsidR="007A335A" w:rsidRPr="00926BC0" w:rsidRDefault="007A335A" w:rsidP="00537D9C">
      <w:pPr>
        <w:rPr>
          <w:rFonts w:ascii="Arial" w:hAnsi="Arial" w:cs="Arial"/>
        </w:rPr>
      </w:pP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3A383" w14:textId="77777777" w:rsidR="009E7B9B" w:rsidRDefault="009E7B9B">
      <w:r>
        <w:separator/>
      </w:r>
    </w:p>
  </w:endnote>
  <w:endnote w:type="continuationSeparator" w:id="0">
    <w:p w14:paraId="66CB7F55" w14:textId="77777777" w:rsidR="009E7B9B" w:rsidRDefault="009E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92095" w14:textId="77777777" w:rsidR="009E7B9B" w:rsidRDefault="009E7B9B">
      <w:r>
        <w:separator/>
      </w:r>
    </w:p>
  </w:footnote>
  <w:footnote w:type="continuationSeparator" w:id="0">
    <w:p w14:paraId="794807E7" w14:textId="77777777" w:rsidR="009E7B9B" w:rsidRDefault="009E7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85196"/>
    <w:rsid w:val="000B683A"/>
    <w:rsid w:val="000D113A"/>
    <w:rsid w:val="000E4633"/>
    <w:rsid w:val="000F12FD"/>
    <w:rsid w:val="001063EA"/>
    <w:rsid w:val="001235E5"/>
    <w:rsid w:val="001632D5"/>
    <w:rsid w:val="00171B3E"/>
    <w:rsid w:val="00175EC1"/>
    <w:rsid w:val="00177DA3"/>
    <w:rsid w:val="001B008D"/>
    <w:rsid w:val="001C5700"/>
    <w:rsid w:val="001D2108"/>
    <w:rsid w:val="002011E5"/>
    <w:rsid w:val="00220708"/>
    <w:rsid w:val="00222A4F"/>
    <w:rsid w:val="00236177"/>
    <w:rsid w:val="0024067D"/>
    <w:rsid w:val="00254238"/>
    <w:rsid w:val="0026294F"/>
    <w:rsid w:val="002633C1"/>
    <w:rsid w:val="00270DF0"/>
    <w:rsid w:val="0027716B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368C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03AC8"/>
    <w:rsid w:val="004120BA"/>
    <w:rsid w:val="00414431"/>
    <w:rsid w:val="004147C2"/>
    <w:rsid w:val="00417F6D"/>
    <w:rsid w:val="00430B6F"/>
    <w:rsid w:val="00434028"/>
    <w:rsid w:val="00452B0D"/>
    <w:rsid w:val="00463675"/>
    <w:rsid w:val="0049066D"/>
    <w:rsid w:val="00496D50"/>
    <w:rsid w:val="004C6071"/>
    <w:rsid w:val="004E2356"/>
    <w:rsid w:val="004F3AA9"/>
    <w:rsid w:val="004F40CC"/>
    <w:rsid w:val="0050174F"/>
    <w:rsid w:val="00501F64"/>
    <w:rsid w:val="00505F59"/>
    <w:rsid w:val="00537D9C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D1114"/>
    <w:rsid w:val="006D30A9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6E3A"/>
    <w:rsid w:val="008168F5"/>
    <w:rsid w:val="00820081"/>
    <w:rsid w:val="00825504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95C27"/>
    <w:rsid w:val="00AA637B"/>
    <w:rsid w:val="00AE5661"/>
    <w:rsid w:val="00AF32EB"/>
    <w:rsid w:val="00AF3FA4"/>
    <w:rsid w:val="00B0162D"/>
    <w:rsid w:val="00B255A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4A1C"/>
    <w:rsid w:val="00D74FFD"/>
    <w:rsid w:val="00D75660"/>
    <w:rsid w:val="00D876BF"/>
    <w:rsid w:val="00D91158"/>
    <w:rsid w:val="00DB698E"/>
    <w:rsid w:val="00DC6C67"/>
    <w:rsid w:val="00DF31AC"/>
    <w:rsid w:val="00E1432B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D133C"/>
    <w:rsid w:val="00ED4B16"/>
    <w:rsid w:val="00F0588A"/>
    <w:rsid w:val="00F11820"/>
    <w:rsid w:val="00F17587"/>
    <w:rsid w:val="00F23FFC"/>
    <w:rsid w:val="00F30876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</cp:lastModifiedBy>
  <cp:revision>3</cp:revision>
  <cp:lastPrinted>2002-04-23T00:10:00Z</cp:lastPrinted>
  <dcterms:created xsi:type="dcterms:W3CDTF">2018-08-14T03:57:00Z</dcterms:created>
  <dcterms:modified xsi:type="dcterms:W3CDTF">2018-08-14T03:58:00Z</dcterms:modified>
</cp:coreProperties>
</file>